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4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47"/>
        <w:gridCol w:w="124"/>
        <w:gridCol w:w="338"/>
        <w:gridCol w:w="401"/>
        <w:gridCol w:w="2318"/>
        <w:gridCol w:w="2747"/>
      </w:tblGrid>
      <w:tr w:rsidR="007E107D" w:rsidRPr="008C0467" w:rsidTr="007E107D">
        <w:trPr>
          <w:trHeight w:val="10700"/>
          <w:tblCellSpacing w:w="0" w:type="dxa"/>
          <w:jc w:val="center"/>
        </w:trPr>
        <w:tc>
          <w:tcPr>
            <w:tcW w:w="2085" w:type="pct"/>
            <w:gridSpan w:val="3"/>
            <w:shd w:val="clear" w:color="auto" w:fill="FFFFFF"/>
            <w:hideMark/>
          </w:tcPr>
          <w:p w:rsidR="008C0467" w:rsidRPr="008C0467" w:rsidRDefault="001D6BE2" w:rsidP="007E107D">
            <w:pPr>
              <w:spacing w:before="100" w:beforeAutospacing="1" w:after="100" w:afterAutospacing="1" w:line="300" w:lineRule="atLeast"/>
              <w:ind w:right="-3402"/>
              <w:rPr>
                <w:rFonts w:ascii="Verdana" w:eastAsia="Times New Roman" w:hAnsi="Verdana" w:cs="Times New Roman"/>
                <w:b/>
                <w:bCs/>
                <w:color w:val="003366"/>
                <w:sz w:val="30"/>
                <w:szCs w:val="30"/>
                <w:lang w:eastAsia="es-AR"/>
              </w:rPr>
            </w:pPr>
            <w:r w:rsidRPr="007E107D">
              <w:rPr>
                <w:rFonts w:ascii="Verdana" w:eastAsia="Times New Roman" w:hAnsi="Verdana" w:cs="Times New Roman"/>
                <w:noProof/>
                <w:color w:val="006699"/>
                <w:sz w:val="30"/>
                <w:szCs w:val="30"/>
                <w:u w:val="single"/>
                <w:lang w:val="es-ES" w:eastAsia="es-A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09.35pt;margin-top:-24.15pt;width:231.6pt;height:29.3pt;z-index:251660288;mso-width-relative:margin;mso-height-relative:margin">
                  <v:textbox style="mso-next-textbox:#_x0000_s1026">
                    <w:txbxContent>
                      <w:p w:rsidR="001D6BE2" w:rsidRPr="001D6BE2" w:rsidRDefault="001D6BE2">
                        <w:pPr>
                          <w:rPr>
                            <w:b/>
                            <w:color w:val="FF0000"/>
                            <w:sz w:val="36"/>
                            <w:szCs w:val="36"/>
                            <w:lang w:val="es-ES"/>
                          </w:rPr>
                        </w:pPr>
                        <w:r w:rsidRPr="001D6BE2">
                          <w:rPr>
                            <w:b/>
                            <w:color w:val="FF0000"/>
                            <w:sz w:val="36"/>
                            <w:szCs w:val="36"/>
                            <w:lang w:val="es-ES"/>
                          </w:rPr>
                          <w:t>ROUX OCEFA: PRODUCTOS</w:t>
                        </w:r>
                      </w:p>
                    </w:txbxContent>
                  </v:textbox>
                </v:shape>
              </w:pic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color w:val="003366"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color w:val="003366"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"http://www.roux-ocefa.com/medicinales/accesum500.shtml"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Accesum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500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"http://www.roux-ocefa.com/medicinales/acidofilofago.shtml"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Acidofilofago</w:t>
            </w:r>
            <w:proofErr w:type="spellEnd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"http://www.roux-ocefa.com/medicinales/aqualane.shtml"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Aqualane</w:t>
            </w:r>
            <w:proofErr w:type="spellEnd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"http://www.roux-ocefa.com/medicinales/asmatolA.shtml"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Asmatol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HFA Aerosol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"http://www.roux-ocefa.com/medicinales/asmatolC.shtml"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Asmatol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Comprimidos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"http://www.roux-ocefa.com/medicinales/asmatolJ.shtml"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Asmatol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Jarabe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"http://www.roux-ocefa.com/medicinales/asmatolS.shtml"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Asmatol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Sol. para Nebulizar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"http://www.roux-ocefa.com/medicinales/betameta12.shtml"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Betametasona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B12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"http://www.roux-ocefa.com/medicinales/biodinam.shtml"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Biodinam</w:t>
            </w:r>
            <w:proofErr w:type="spellEnd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"http://www.roux-ocefa.com/medicinales/bismion.shtml"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Bismion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Solución oral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"http://www.roux-ocefa.com/medicinales/butidiona.shtml"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Butidiona</w:t>
            </w:r>
            <w:proofErr w:type="spellEnd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"http://www.roux-ocefa.com/medicinales/cavirox.shtml"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Cavirox</w:t>
            </w:r>
            <w:proofErr w:type="spellEnd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"http://www.roux-ocefa.com/medicinales/cavirox400.shtml"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Cavirox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400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"http://www.roux-ocefa.com/medicinales/caviroxCIT.shtml"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Cavirox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</w:t>
            </w:r>
            <w:proofErr w:type="spellStart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Cit</w:t>
            </w:r>
            <w:proofErr w:type="spellEnd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"http://www.roux-ocefa.com/medicinales/cetrilerC.shtml"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Cetriler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Comprimidos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"http://www.roux-ocefa.com/medicinales/cetrilerD.shtml"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Cetriler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-D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"http://www.roux-ocefa.com/medicinales/cetrilerG.shtml"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Cetriler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Gotas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"http://www.roux-ocefa.com/medicinales/cibrogan.shtml"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Cibrogan</w:t>
            </w:r>
            <w:proofErr w:type="spellEnd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"http://www.roux-ocefa.com/medicinales/coritensil.shtml"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Coritensil</w:t>
            </w:r>
            <w:proofErr w:type="spellEnd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"http://www.roux-ocefa.com/medicinales/coritensilD.shtml"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Coritensil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D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"http://www.roux-ocefa.com/medicinales/cynarexGO.shtml"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Cynarex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Gotas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"http://www.roux-ocefa.com/medicinales/cynarexG.shtml"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Cynarex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Grageas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"http://www.roux-ocefa.com/medicinales/dazolin.shtml"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Dazolín</w:t>
            </w:r>
            <w:proofErr w:type="spellEnd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"http://www.roux-ocefa.com/medicinales/dazolinD.shtml"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Dazolín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débil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"http://www.roux-ocefa.com/medicinales/dermizolGG.shtml"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Dermizol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G Gel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"http://www.roux-ocefa.com/medicinales/dermizolGL.shtml"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Dermizol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G Loción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"http://www.roux-ocefa.com/medicinales/dermizolG.shtml"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Dermizol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Gel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"http://www.roux-ocefa.com/medicinales/dermizolL.shtml"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Dermizol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Loción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"http://www.roux-ocefa.com/medicinales/dermizolT.shtml"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Dermizol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Trío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"http://www.roux-ocefa.com/medicinales/detebencil.shtml"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Detebencil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Comprimidos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"http://www.roux-ocefa.com/medicinales/detebencilE.shtml"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Detebencil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Emulsión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"http://www.roux-ocefa.com/medicinales/detebencilL.shtml"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Detebencil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Loción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"http://www.roux-ocefa.com/medicinales/detebencilN.shtml"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Detebencil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</w:t>
            </w:r>
            <w:proofErr w:type="spellStart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Nit</w:t>
            </w:r>
            <w:proofErr w:type="spellEnd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"http://www.roux-ocefa.com/medicinales/dromin.shtml"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Dromin</w:t>
            </w:r>
            <w:proofErr w:type="spellEnd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lastRenderedPageBreak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"http://www.roux-ocefa.com/medicinales/ductonar.shtml"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Ductonar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35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"http://www.roux-ocefa.com/medicinales/ductonar150.shtml"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Ductonar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150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"http://www.roux-ocefa.com/medicinales/diuriten.shtml"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Diuriten</w:t>
            </w:r>
            <w:proofErr w:type="spellEnd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"http://www.roux-ocefa.com/medicinales/eucitonAM.shtml"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Euciton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AM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"http://www.roux-ocefa.com/medicinales/eucitonC.shtml"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Eucitón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Comprimidos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="008C0467"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"http://www.roux-ocefa.com/medicinales/eucitonG.shtml" </w:instrTex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Eucitón</w:t>
            </w:r>
            <w:proofErr w:type="spellEnd"/>
            <w:r w:rsidR="008C0467"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Gotas</w:t>
            </w:r>
            <w:r w:rsidR="008C0467"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</w:p>
        </w:tc>
        <w:tc>
          <w:tcPr>
            <w:tcW w:w="214" w:type="pct"/>
            <w:shd w:val="clear" w:color="auto" w:fill="FFFFFF"/>
            <w:vAlign w:val="center"/>
            <w:hideMark/>
          </w:tcPr>
          <w:p w:rsidR="008C0467" w:rsidRPr="008C0467" w:rsidRDefault="008C0467" w:rsidP="007E107D">
            <w:pPr>
              <w:spacing w:after="0" w:line="300" w:lineRule="atLeast"/>
              <w:ind w:right="-3402"/>
              <w:rPr>
                <w:rFonts w:ascii="Verdana" w:eastAsia="Times New Roman" w:hAnsi="Verdana" w:cs="Times New Roman"/>
                <w:b/>
                <w:bCs/>
                <w:color w:val="003366"/>
                <w:sz w:val="30"/>
                <w:szCs w:val="30"/>
                <w:lang w:eastAsia="es-AR"/>
              </w:rPr>
            </w:pPr>
            <w:r w:rsidRPr="007E107D">
              <w:rPr>
                <w:rFonts w:ascii="Verdana" w:eastAsia="Times New Roman" w:hAnsi="Verdana" w:cs="Times New Roman"/>
                <w:b/>
                <w:bCs/>
                <w:noProof/>
                <w:color w:val="003366"/>
                <w:sz w:val="30"/>
                <w:szCs w:val="30"/>
                <w:lang w:eastAsia="es-AR"/>
              </w:rPr>
              <w:lastRenderedPageBreak/>
              <w:drawing>
                <wp:inline distT="0" distB="0" distL="0" distR="0">
                  <wp:extent cx="95250" cy="6350"/>
                  <wp:effectExtent l="0" t="0" r="0" b="0"/>
                  <wp:docPr id="3" name="Imagen 3" descr="http://www.roux-ocefa.com/catalogo2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oux-ocefa.com/catalogo2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2"/>
            <w:shd w:val="clear" w:color="auto" w:fill="FFFFFF"/>
            <w:hideMark/>
          </w:tcPr>
          <w:p w:rsidR="008C0467" w:rsidRPr="008C0467" w:rsidRDefault="008C0467" w:rsidP="007E107D">
            <w:pPr>
              <w:spacing w:before="100" w:beforeAutospacing="1" w:after="100" w:afterAutospacing="1" w:line="300" w:lineRule="atLeast"/>
              <w:ind w:right="-3402"/>
              <w:rPr>
                <w:rFonts w:ascii="Verdana" w:eastAsia="Times New Roman" w:hAnsi="Verdana" w:cs="Times New Roman"/>
                <w:b/>
                <w:bCs/>
                <w:color w:val="003366"/>
                <w:sz w:val="30"/>
                <w:szCs w:val="30"/>
                <w:lang w:eastAsia="es-AR"/>
              </w:rPr>
            </w:pPr>
          </w:p>
          <w:p w:rsidR="008C0467" w:rsidRPr="008C0467" w:rsidRDefault="008C0467" w:rsidP="007E107D">
            <w:pPr>
              <w:spacing w:before="100" w:beforeAutospacing="1" w:after="100" w:afterAutospacing="1" w:line="300" w:lineRule="atLeast"/>
              <w:ind w:right="-3402"/>
              <w:rPr>
                <w:rFonts w:ascii="Verdana" w:eastAsia="Times New Roman" w:hAnsi="Verdana" w:cs="Times New Roman"/>
                <w:b/>
                <w:bCs/>
                <w:color w:val="003366"/>
                <w:sz w:val="30"/>
                <w:szCs w:val="30"/>
                <w:lang w:eastAsia="es-AR"/>
              </w:rPr>
            </w:pPr>
            <w:r w:rsidRPr="008C0467">
              <w:rPr>
                <w:rFonts w:ascii="Verdana" w:eastAsia="Times New Roman" w:hAnsi="Verdana" w:cs="Times New Roman"/>
                <w:b/>
                <w:bCs/>
                <w:color w:val="003366"/>
                <w:sz w:val="30"/>
                <w:szCs w:val="30"/>
                <w:lang w:eastAsia="es-AR"/>
              </w:rPr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color w:val="003366"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"http://www.roux-ocefa.com/medicinales/eucitonIA.shtml"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Eucitón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Inyectable Adulto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"http://www.roux-ocefa.com/medicinales/eucitonIP.shtml"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Eucitón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Inyectable Pediátrico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"http://www.roux-ocefa.com/medicinales/eucitonR.shtml"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Euciton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</w:t>
            </w:r>
            <w:proofErr w:type="spellStart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Reflux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"http://www.roux-ocefa.com/medicinales/eucitonS.shtml"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Euciton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Stress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"http://www.roux-ocefa.com/medicinales/factus.shtml"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Factus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Comprimidos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"http://www.roux-ocefa.com/medicinales/factusG.shtml"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Factus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Gotas Pediátricas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"http://www.roux-ocefa.com/medicinales/factusS.shtml"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Factus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Solución Pediátrica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"http://www.roux-ocefa.com/medicinales/foliagen.shtml"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Foliagen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"http://www.roux-ocefa.com/medicinales/flufenal.shtml"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Flufenal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"http://www.roux-ocefa.com/medicinales/gemfibrozilRO.shtml"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Gemfibrozil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R-O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"http://www.roux-ocefa.com/medicinales/gemfibrozilRO900.shtml"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Gemfibrozil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R-O 900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"http://www.roux-ocefa.com/medicinales/helenil.shtml"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Helenil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"http://www.roux-ocefa.com/medicinales/juvigor.shtml"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Juvigor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"http://www.roux-ocefa.com/medicinales/kalopsis.shtml"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Kalopsis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"http://www.roux-ocefa.com/medicinales/kalopsisL.shtml"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Kalopsis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Lágrimas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"http://www.roux-ocefa.com/medicinales/kalopsisNF.shtml"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Kalopsis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NF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hyperlink r:id="rId5" w:history="1">
              <w:r w:rsidRPr="007E107D">
                <w:rPr>
                  <w:rFonts w:ascii="Verdana" w:eastAsia="Times New Roman" w:hAnsi="Verdana" w:cs="Times New Roman"/>
                  <w:sz w:val="30"/>
                  <w:szCs w:val="30"/>
                  <w:lang w:eastAsia="es-AR"/>
                </w:rPr>
                <w:t>Neo-</w:t>
              </w:r>
              <w:proofErr w:type="spellStart"/>
              <w:r w:rsidRPr="007E107D">
                <w:rPr>
                  <w:rFonts w:ascii="Verdana" w:eastAsia="Times New Roman" w:hAnsi="Verdana" w:cs="Times New Roman"/>
                  <w:sz w:val="30"/>
                  <w:szCs w:val="30"/>
                  <w:lang w:eastAsia="es-AR"/>
                </w:rPr>
                <w:t>Coltirot</w:t>
              </w:r>
              <w:proofErr w:type="spellEnd"/>
              <w:r w:rsidRPr="007E107D">
                <w:rPr>
                  <w:rFonts w:ascii="Verdana" w:eastAsia="Times New Roman" w:hAnsi="Verdana" w:cs="Times New Roman"/>
                  <w:sz w:val="30"/>
                  <w:szCs w:val="30"/>
                  <w:lang w:eastAsia="es-AR"/>
                </w:rPr>
                <w:t xml:space="preserve"> </w:t>
              </w:r>
              <w:proofErr w:type="spellStart"/>
              <w:r w:rsidRPr="007E107D">
                <w:rPr>
                  <w:rFonts w:ascii="Verdana" w:eastAsia="Times New Roman" w:hAnsi="Verdana" w:cs="Times New Roman"/>
                  <w:sz w:val="30"/>
                  <w:szCs w:val="30"/>
                  <w:lang w:eastAsia="es-AR"/>
                </w:rPr>
                <w:t>Spray</w:t>
              </w:r>
              <w:proofErr w:type="spellEnd"/>
            </w:hyperlink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"http://www.roux-ocefa.com/medicinales/nuribanA.shtml"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Nuribán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-A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"http://www.roux-ocefa.com/medicinales/nuriban25.shtml"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Nuribán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25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"http://www.roux-ocefa.com/medicinales/nuribanCO.shtml"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Nuribán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Comprimidos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"http://www.roux-ocefa.com/medicinales/nuribanG.shtml"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Nuribán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Gotas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"http://www.roux-ocefa.com/medicinales/opovital.shtml"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Opovital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B12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"http://www.roux-ocefa.com/medicinales/otoseptil.shtml"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Otoseptil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"http://www.roux-ocefa.com/medicinales/presterin.shtml"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Presterín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"http://www.roux-ocefa.com/medicinales/ronar.shtml"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Ronar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"http://www.roux-ocefa.com/medicinales/rosedex.shtml"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Rosedex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"http://www.roux-ocefa.com/medicinales/roveril.shtml"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Roveril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hyperlink r:id="rId6" w:history="1">
              <w:r w:rsidRPr="007E107D">
                <w:rPr>
                  <w:rFonts w:ascii="Verdana" w:eastAsia="Times New Roman" w:hAnsi="Verdana" w:cs="Times New Roman"/>
                  <w:sz w:val="30"/>
                  <w:szCs w:val="30"/>
                  <w:lang w:eastAsia="es-AR"/>
                </w:rPr>
                <w:t>Saltos Jarabe</w:t>
              </w:r>
            </w:hyperlink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hyperlink r:id="rId7" w:history="1">
              <w:r w:rsidRPr="007E107D">
                <w:rPr>
                  <w:rFonts w:ascii="Verdana" w:eastAsia="Times New Roman" w:hAnsi="Verdana" w:cs="Times New Roman"/>
                  <w:sz w:val="30"/>
                  <w:szCs w:val="30"/>
                  <w:lang w:eastAsia="es-AR"/>
                </w:rPr>
                <w:t>S.R.O.</w:t>
              </w:r>
            </w:hyperlink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hyperlink r:id="rId8" w:history="1">
              <w:r w:rsidRPr="007E107D">
                <w:rPr>
                  <w:rFonts w:ascii="Verdana" w:eastAsia="Times New Roman" w:hAnsi="Verdana" w:cs="Times New Roman"/>
                  <w:sz w:val="30"/>
                  <w:szCs w:val="30"/>
                  <w:lang w:eastAsia="es-AR"/>
                </w:rPr>
                <w:t>S.R.O. sabor frutilla</w:t>
              </w:r>
            </w:hyperlink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hyperlink r:id="rId9" w:history="1">
              <w:r w:rsidRPr="007E107D">
                <w:rPr>
                  <w:rFonts w:ascii="Verdana" w:eastAsia="Times New Roman" w:hAnsi="Verdana" w:cs="Times New Roman"/>
                  <w:sz w:val="30"/>
                  <w:szCs w:val="30"/>
                  <w:lang w:eastAsia="es-AR"/>
                </w:rPr>
                <w:t xml:space="preserve">S.R.O. </w:t>
              </w:r>
              <w:proofErr w:type="spellStart"/>
              <w:r w:rsidRPr="007E107D">
                <w:rPr>
                  <w:rFonts w:ascii="Verdana" w:eastAsia="Times New Roman" w:hAnsi="Verdana" w:cs="Times New Roman"/>
                  <w:sz w:val="30"/>
                  <w:szCs w:val="30"/>
                  <w:lang w:eastAsia="es-AR"/>
                </w:rPr>
                <w:t>Osmolaridad</w:t>
              </w:r>
              <w:proofErr w:type="spellEnd"/>
              <w:r w:rsidRPr="007E107D">
                <w:rPr>
                  <w:rFonts w:ascii="Verdana" w:eastAsia="Times New Roman" w:hAnsi="Verdana" w:cs="Times New Roman"/>
                  <w:sz w:val="30"/>
                  <w:szCs w:val="30"/>
                  <w:lang w:eastAsia="es-AR"/>
                </w:rPr>
                <w:t xml:space="preserve"> Reducida</w:t>
              </w:r>
            </w:hyperlink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"http://www.roux-ocefa.com/medicinales/totalflora.shtml"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Totalflora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"http://www.roux-ocefa.com/medicinales/travelmin.shtml"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Travelmin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lastRenderedPageBreak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"http://www.roux-ocefa.com/medicinales/trevix400.shtml"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Trevix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400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"http://www.roux-ocefa.com/medicinales/trevix2800.shtml"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Trevix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2800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"http://www.roux-ocefa.com/medicinales/troncel.shtml"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Troncel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"http://www.roux-ocefa.com/medicinales/unidasa.shtml"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Unidasa</w:t>
            </w:r>
            <w:proofErr w:type="spellEnd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br/>
              <w:t>•</w:t>
            </w:r>
            <w:r w:rsidRPr="007E107D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t> </w:t>
            </w:r>
            <w:proofErr w:type="spellStart"/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begin"/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instrText xml:space="preserve"> HYPERLINK "http://www.roux-ocefa.com/medicinales/veraminaP.shtml" </w:instrTex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separate"/>
            </w:r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>Veramina</w:t>
            </w:r>
            <w:proofErr w:type="spellEnd"/>
            <w:r w:rsidRPr="007E107D">
              <w:rPr>
                <w:rFonts w:ascii="Verdana" w:eastAsia="Times New Roman" w:hAnsi="Verdana" w:cs="Times New Roman"/>
                <w:sz w:val="30"/>
                <w:szCs w:val="30"/>
                <w:lang w:eastAsia="es-AR"/>
              </w:rPr>
              <w:t xml:space="preserve"> Pediátrica</w:t>
            </w:r>
            <w:r w:rsidRPr="008C0467">
              <w:rPr>
                <w:rFonts w:ascii="Verdana" w:eastAsia="Times New Roman" w:hAnsi="Verdana" w:cs="Times New Roman"/>
                <w:b/>
                <w:bCs/>
                <w:sz w:val="30"/>
                <w:szCs w:val="30"/>
                <w:lang w:eastAsia="es-AR"/>
              </w:rPr>
              <w:fldChar w:fldCharType="end"/>
            </w:r>
          </w:p>
        </w:tc>
      </w:tr>
      <w:tr w:rsidR="007E107D" w:rsidRPr="008C0467" w:rsidTr="007E107D">
        <w:trPr>
          <w:gridAfter w:val="1"/>
          <w:wAfter w:w="1465" w:type="pct"/>
          <w:trHeight w:val="246"/>
          <w:tblCellSpacing w:w="0" w:type="dxa"/>
          <w:jc w:val="center"/>
        </w:trPr>
        <w:tc>
          <w:tcPr>
            <w:tcW w:w="1839" w:type="pct"/>
            <w:shd w:val="clear" w:color="auto" w:fill="FFFFFF"/>
            <w:hideMark/>
          </w:tcPr>
          <w:p w:rsidR="001D6BE2" w:rsidRPr="008C0467" w:rsidRDefault="001D6BE2" w:rsidP="008C0467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b/>
                <w:bCs/>
                <w:color w:val="003366"/>
                <w:sz w:val="26"/>
                <w:szCs w:val="26"/>
                <w:lang w:eastAsia="es-AR"/>
              </w:rPr>
            </w:pPr>
          </w:p>
        </w:tc>
        <w:tc>
          <w:tcPr>
            <w:tcW w:w="66" w:type="pct"/>
            <w:shd w:val="clear" w:color="auto" w:fill="FFFFFF"/>
            <w:vAlign w:val="center"/>
            <w:hideMark/>
          </w:tcPr>
          <w:p w:rsidR="001D6BE2" w:rsidRPr="008C0467" w:rsidRDefault="001D6BE2" w:rsidP="008C0467">
            <w:pPr>
              <w:spacing w:after="0" w:line="300" w:lineRule="atLeast"/>
              <w:rPr>
                <w:rFonts w:ascii="Verdana" w:eastAsia="Times New Roman" w:hAnsi="Verdana" w:cs="Times New Roman"/>
                <w:b/>
                <w:bCs/>
                <w:noProof/>
                <w:color w:val="003366"/>
                <w:sz w:val="26"/>
                <w:szCs w:val="26"/>
                <w:lang w:eastAsia="es-AR"/>
              </w:rPr>
            </w:pPr>
          </w:p>
        </w:tc>
        <w:tc>
          <w:tcPr>
            <w:tcW w:w="1630" w:type="pct"/>
            <w:gridSpan w:val="3"/>
            <w:shd w:val="clear" w:color="auto" w:fill="FFFFFF"/>
            <w:hideMark/>
          </w:tcPr>
          <w:p w:rsidR="001D6BE2" w:rsidRPr="008C0467" w:rsidRDefault="001D6BE2" w:rsidP="008C0467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b/>
                <w:bCs/>
                <w:color w:val="003366"/>
                <w:sz w:val="26"/>
                <w:szCs w:val="26"/>
                <w:lang w:eastAsia="es-AR"/>
              </w:rPr>
            </w:pPr>
          </w:p>
        </w:tc>
      </w:tr>
    </w:tbl>
    <w:p w:rsidR="00ED03C6" w:rsidRDefault="00ED03C6"/>
    <w:sectPr w:rsidR="00ED03C6" w:rsidSect="004A5F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D03C6"/>
    <w:rsid w:val="001A31DB"/>
    <w:rsid w:val="001D6BE2"/>
    <w:rsid w:val="0020295D"/>
    <w:rsid w:val="00482048"/>
    <w:rsid w:val="004A5F9F"/>
    <w:rsid w:val="00575532"/>
    <w:rsid w:val="007E107D"/>
    <w:rsid w:val="008C0467"/>
    <w:rsid w:val="00AF75F9"/>
    <w:rsid w:val="00D907CE"/>
    <w:rsid w:val="00E3268E"/>
    <w:rsid w:val="00E828A2"/>
    <w:rsid w:val="00E91FA7"/>
    <w:rsid w:val="00ED03C6"/>
    <w:rsid w:val="00F8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3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C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8C0467"/>
  </w:style>
  <w:style w:type="character" w:styleId="Hipervnculo">
    <w:name w:val="Hyperlink"/>
    <w:basedOn w:val="Fuentedeprrafopredeter"/>
    <w:uiPriority w:val="99"/>
    <w:semiHidden/>
    <w:unhideWhenUsed/>
    <w:rsid w:val="008C04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ux-ocefa.com/medicinales/sroF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ux-ocefa.com/medicinales/sro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ux-ocefa.com/medicinales/saltos.s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oux-ocefa.com/medicinales/neocolt.s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www.roux-ocefa.com/medicinales/sroOR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Kroll</dc:creator>
  <cp:lastModifiedBy>Cristina Kroll</cp:lastModifiedBy>
  <cp:revision>2</cp:revision>
  <cp:lastPrinted>2016-09-07T17:59:00Z</cp:lastPrinted>
  <dcterms:created xsi:type="dcterms:W3CDTF">2016-09-07T18:53:00Z</dcterms:created>
  <dcterms:modified xsi:type="dcterms:W3CDTF">2016-09-07T18:53:00Z</dcterms:modified>
</cp:coreProperties>
</file>