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p14:paraId="5C1A07E2" wp14:textId="77777777"/>
    <w:p w:rsidR="57177ABB" w:rsidRDefault="57177ABB" w14:paraId="0D7B8FCD" w14:textId="0D78C166"/>
    <w:p w:rsidR="6E1F3662" w:rsidP="57177ABB" w:rsidRDefault="6E1F3662" w14:paraId="3B51CF43" w14:textId="282EA129">
      <w:pPr>
        <w:pBdr>
          <w:top w:val="nil" w:color="000000" w:sz="0" w:space="0"/>
          <w:left w:val="nil" w:color="000000" w:sz="0" w:space="0"/>
          <w:bottom w:val="nil" w:color="000000" w:sz="0" w:space="0"/>
          <w:right w:val="nil" w:color="000000" w:sz="0" w:space="0"/>
          <w:between w:val="nil" w:color="000000" w:sz="0" w:space="0"/>
        </w:pBdr>
        <w:spacing w:after="160" w:line="259" w:lineRule="auto"/>
        <w:jc w:val="center"/>
        <w:rPr>
          <w:rFonts w:ascii="Ubuntu" w:hAnsi="Ubuntu" w:eastAsia="Ubuntu" w:cs="Ubuntu"/>
          <w:b w:val="0"/>
          <w:bCs w:val="0"/>
          <w:i w:val="0"/>
          <w:iCs w:val="0"/>
          <w:caps w:val="0"/>
          <w:smallCaps w:val="0"/>
          <w:noProof w:val="0"/>
          <w:color w:val="000000" w:themeColor="text1" w:themeTint="FF" w:themeShade="FF"/>
          <w:sz w:val="24"/>
          <w:szCs w:val="24"/>
          <w:lang w:val="es-ES"/>
        </w:rPr>
      </w:pPr>
      <w:r w:rsidRPr="57177ABB" w:rsidR="6E1F3662">
        <w:rPr>
          <w:rFonts w:ascii="Ubuntu" w:hAnsi="Ubuntu" w:eastAsia="Ubuntu" w:cs="Ubuntu"/>
          <w:b w:val="1"/>
          <w:bCs w:val="1"/>
          <w:i w:val="0"/>
          <w:iCs w:val="0"/>
          <w:caps w:val="0"/>
          <w:smallCaps w:val="0"/>
          <w:noProof w:val="0"/>
          <w:color w:val="000000" w:themeColor="text1" w:themeTint="FF" w:themeShade="FF"/>
          <w:sz w:val="24"/>
          <w:szCs w:val="24"/>
          <w:lang w:val="es-AR"/>
        </w:rPr>
        <w:t>Biogénesis Bagó se convierte en el mayor productor de vacunas veterinarias de América Latina con la apertura de una planta en Brasil</w:t>
      </w:r>
    </w:p>
    <w:p w:rsidR="6E1F3662" w:rsidP="57177ABB" w:rsidRDefault="6E1F3662" w14:paraId="0FDA98A2" w14:textId="54F77F34">
      <w:pPr>
        <w:pStyle w:val="ListParagraph"/>
        <w:numPr>
          <w:ilvl w:val="0"/>
          <w:numId w:val="1"/>
        </w:numPr>
        <w:pBdr>
          <w:top w:val="nil" w:color="000000" w:sz="0" w:space="0"/>
          <w:left w:val="nil" w:color="000000" w:sz="0" w:space="0"/>
          <w:bottom w:val="nil" w:color="000000" w:sz="0" w:space="0"/>
          <w:right w:val="nil" w:color="000000" w:sz="0" w:space="0"/>
          <w:between w:val="nil" w:color="000000" w:sz="0" w:space="0"/>
        </w:pBdr>
        <w:spacing w:after="160" w:line="259" w:lineRule="auto"/>
        <w:rPr>
          <w:rFonts w:ascii="Ubuntu" w:hAnsi="Ubuntu" w:eastAsia="Ubuntu" w:cs="Ubuntu"/>
          <w:b w:val="0"/>
          <w:bCs w:val="0"/>
          <w:i w:val="0"/>
          <w:iCs w:val="0"/>
          <w:caps w:val="0"/>
          <w:smallCaps w:val="0"/>
          <w:noProof w:val="0"/>
          <w:color w:val="000000" w:themeColor="text1" w:themeTint="FF" w:themeShade="FF"/>
          <w:sz w:val="22"/>
          <w:szCs w:val="22"/>
          <w:lang w:val="es-ES"/>
        </w:rPr>
      </w:pPr>
      <w:r w:rsidRPr="57177ABB" w:rsidR="6E1F3662">
        <w:rPr>
          <w:rFonts w:ascii="Ubuntu" w:hAnsi="Ubuntu" w:eastAsia="Ubuntu" w:cs="Ubuntu"/>
          <w:b w:val="0"/>
          <w:bCs w:val="0"/>
          <w:i w:val="1"/>
          <w:iCs w:val="1"/>
          <w:caps w:val="0"/>
          <w:smallCaps w:val="0"/>
          <w:noProof w:val="0"/>
          <w:color w:val="000000" w:themeColor="text1" w:themeTint="FF" w:themeShade="FF"/>
          <w:sz w:val="22"/>
          <w:szCs w:val="22"/>
          <w:lang w:val="es-AR"/>
        </w:rPr>
        <w:t>La nueva planta ubicada en Campo Largo producirá más de 10 millones de dosis de vacunas para animales de compañía.</w:t>
      </w:r>
    </w:p>
    <w:p w:rsidR="6E1F3662" w:rsidP="57177ABB" w:rsidRDefault="6E1F3662" w14:paraId="7730DCCE" w14:textId="70928AA6">
      <w:pPr>
        <w:pStyle w:val="ListParagraph"/>
        <w:numPr>
          <w:ilvl w:val="0"/>
          <w:numId w:val="1"/>
        </w:numPr>
        <w:pBdr>
          <w:top w:val="nil" w:color="000000" w:sz="0" w:space="0"/>
          <w:left w:val="nil" w:color="000000" w:sz="0" w:space="0"/>
          <w:bottom w:val="nil" w:color="000000" w:sz="0" w:space="0"/>
          <w:right w:val="nil" w:color="000000" w:sz="0" w:space="0"/>
          <w:between w:val="nil" w:color="000000" w:sz="0" w:space="0"/>
        </w:pBdr>
        <w:spacing w:after="160" w:line="259" w:lineRule="auto"/>
        <w:rPr>
          <w:rFonts w:ascii="Ubuntu" w:hAnsi="Ubuntu" w:eastAsia="Ubuntu" w:cs="Ubuntu"/>
          <w:b w:val="0"/>
          <w:bCs w:val="0"/>
          <w:i w:val="0"/>
          <w:iCs w:val="0"/>
          <w:caps w:val="0"/>
          <w:smallCaps w:val="0"/>
          <w:noProof w:val="0"/>
          <w:color w:val="000000" w:themeColor="text1" w:themeTint="FF" w:themeShade="FF"/>
          <w:sz w:val="22"/>
          <w:szCs w:val="22"/>
          <w:lang w:val="es-ES"/>
        </w:rPr>
      </w:pPr>
      <w:r w:rsidRPr="57177ABB" w:rsidR="6E1F3662">
        <w:rPr>
          <w:rFonts w:ascii="Ubuntu" w:hAnsi="Ubuntu" w:eastAsia="Ubuntu" w:cs="Ubuntu"/>
          <w:b w:val="0"/>
          <w:bCs w:val="0"/>
          <w:i w:val="1"/>
          <w:iCs w:val="1"/>
          <w:caps w:val="0"/>
          <w:smallCaps w:val="0"/>
          <w:noProof w:val="0"/>
          <w:color w:val="000000" w:themeColor="text1" w:themeTint="FF" w:themeShade="FF"/>
          <w:sz w:val="22"/>
          <w:szCs w:val="22"/>
          <w:lang w:val="es-AR"/>
        </w:rPr>
        <w:t>Con esta nueva capacidad productiva, Biogénesis Bagó se posicionará dentro del top ten global en ese segmento.</w:t>
      </w:r>
    </w:p>
    <w:p w:rsidR="57177ABB" w:rsidP="57177ABB" w:rsidRDefault="57177ABB" w14:paraId="77288E85" w14:textId="18A19DCF">
      <w:pPr>
        <w:pBdr>
          <w:top w:val="nil" w:color="000000" w:sz="0" w:space="0"/>
          <w:left w:val="nil" w:color="000000" w:sz="0" w:space="0"/>
          <w:bottom w:val="nil" w:color="000000" w:sz="0" w:space="0"/>
          <w:right w:val="nil" w:color="000000" w:sz="0" w:space="0"/>
          <w:between w:val="nil" w:color="000000" w:sz="0" w:space="0"/>
        </w:pBdr>
        <w:spacing w:after="160" w:line="259" w:lineRule="auto"/>
        <w:jc w:val="both"/>
        <w:rPr>
          <w:rFonts w:ascii="Ubuntu" w:hAnsi="Ubuntu" w:eastAsia="Ubuntu" w:cs="Ubuntu"/>
          <w:b w:val="1"/>
          <w:bCs w:val="1"/>
          <w:i w:val="0"/>
          <w:iCs w:val="0"/>
          <w:caps w:val="0"/>
          <w:smallCaps w:val="0"/>
          <w:noProof w:val="0"/>
          <w:color w:val="000000" w:themeColor="text1" w:themeTint="FF" w:themeShade="FF"/>
          <w:sz w:val="22"/>
          <w:szCs w:val="22"/>
          <w:lang w:val="es-AR"/>
        </w:rPr>
      </w:pPr>
    </w:p>
    <w:p w:rsidR="6E1F3662" w:rsidP="57177ABB" w:rsidRDefault="6E1F3662" w14:paraId="350C6B71" w14:textId="79FF5C4A">
      <w:pPr>
        <w:pBdr>
          <w:top w:val="nil" w:color="000000" w:sz="0" w:space="0"/>
          <w:left w:val="nil" w:color="000000" w:sz="0" w:space="0"/>
          <w:bottom w:val="nil" w:color="000000" w:sz="0" w:space="0"/>
          <w:right w:val="nil" w:color="000000" w:sz="0" w:space="0"/>
          <w:between w:val="nil" w:color="000000" w:sz="0" w:space="0"/>
        </w:pBdr>
        <w:spacing w:after="160" w:line="259" w:lineRule="auto"/>
        <w:jc w:val="both"/>
        <w:rPr>
          <w:rFonts w:ascii="Ubuntu" w:hAnsi="Ubuntu" w:eastAsia="Ubuntu" w:cs="Ubuntu"/>
          <w:b w:val="0"/>
          <w:bCs w:val="0"/>
          <w:i w:val="0"/>
          <w:iCs w:val="0"/>
          <w:caps w:val="0"/>
          <w:smallCaps w:val="0"/>
          <w:noProof w:val="0"/>
          <w:color w:val="000000" w:themeColor="text1" w:themeTint="FF" w:themeShade="FF"/>
          <w:sz w:val="22"/>
          <w:szCs w:val="22"/>
          <w:lang w:val="es-ES"/>
        </w:rPr>
      </w:pPr>
      <w:r w:rsidRPr="57177ABB" w:rsidR="6E1F3662">
        <w:rPr>
          <w:rFonts w:ascii="Ubuntu" w:hAnsi="Ubuntu" w:eastAsia="Ubuntu" w:cs="Ubuntu"/>
          <w:b w:val="1"/>
          <w:bCs w:val="1"/>
          <w:i w:val="0"/>
          <w:iCs w:val="0"/>
          <w:caps w:val="0"/>
          <w:smallCaps w:val="0"/>
          <w:noProof w:val="0"/>
          <w:color w:val="000000" w:themeColor="text1" w:themeTint="FF" w:themeShade="FF"/>
          <w:sz w:val="22"/>
          <w:szCs w:val="22"/>
          <w:lang w:val="es-AR"/>
        </w:rPr>
        <w:t>Curitiba, Brasil, 04 de julio de 2024. -</w:t>
      </w:r>
      <w:r w:rsidRPr="57177ABB" w:rsidR="6E1F3662">
        <w:rPr>
          <w:rFonts w:ascii="Ubuntu" w:hAnsi="Ubuntu" w:eastAsia="Ubuntu" w:cs="Ubuntu"/>
          <w:b w:val="0"/>
          <w:bCs w:val="0"/>
          <w:i w:val="0"/>
          <w:iCs w:val="0"/>
          <w:caps w:val="0"/>
          <w:smallCaps w:val="0"/>
          <w:noProof w:val="0"/>
          <w:color w:val="000000" w:themeColor="text1" w:themeTint="FF" w:themeShade="FF"/>
          <w:sz w:val="22"/>
          <w:szCs w:val="22"/>
          <w:lang w:val="es-AR"/>
        </w:rPr>
        <w:t xml:space="preserve"> Biogénesis Bagó, empresa global de biotecnología líder en el sector de la salud, la productividad y el bienestar animal, inauguró una planta de producción de vacunas en Campo Largo, Brasil, que demandará una inversión de 30 millones de dólares para su puesta a punto y posicionará a la empresa como el mayor productor de vacunas veterinarias de América latina. </w:t>
      </w:r>
    </w:p>
    <w:p w:rsidR="6E1F3662" w:rsidP="57177ABB" w:rsidRDefault="6E1F3662" w14:paraId="38D9CE74" w14:textId="18046050">
      <w:pPr>
        <w:pBdr>
          <w:top w:val="nil" w:color="000000" w:sz="0" w:space="0"/>
          <w:left w:val="nil" w:color="000000" w:sz="0" w:space="0"/>
          <w:bottom w:val="nil" w:color="000000" w:sz="0" w:space="0"/>
          <w:right w:val="nil" w:color="000000" w:sz="0" w:space="0"/>
          <w:between w:val="nil" w:color="000000" w:sz="0" w:space="0"/>
        </w:pBdr>
        <w:spacing w:after="160" w:line="259" w:lineRule="auto"/>
        <w:jc w:val="both"/>
        <w:rPr>
          <w:rFonts w:ascii="Ubuntu" w:hAnsi="Ubuntu" w:eastAsia="Ubuntu" w:cs="Ubuntu"/>
          <w:b w:val="0"/>
          <w:bCs w:val="0"/>
          <w:i w:val="0"/>
          <w:iCs w:val="0"/>
          <w:caps w:val="0"/>
          <w:smallCaps w:val="0"/>
          <w:noProof w:val="0"/>
          <w:color w:val="000000" w:themeColor="text1" w:themeTint="FF" w:themeShade="FF"/>
          <w:sz w:val="22"/>
          <w:szCs w:val="22"/>
          <w:lang w:val="es-ES"/>
        </w:rPr>
      </w:pPr>
      <w:r w:rsidRPr="57177ABB" w:rsidR="6E1F3662">
        <w:rPr>
          <w:rFonts w:ascii="Ubuntu" w:hAnsi="Ubuntu" w:eastAsia="Ubuntu" w:cs="Ubuntu"/>
          <w:b w:val="0"/>
          <w:bCs w:val="0"/>
          <w:i w:val="0"/>
          <w:iCs w:val="0"/>
          <w:caps w:val="0"/>
          <w:smallCaps w:val="0"/>
          <w:noProof w:val="0"/>
          <w:color w:val="000000" w:themeColor="text1" w:themeTint="FF" w:themeShade="FF"/>
          <w:sz w:val="22"/>
          <w:szCs w:val="22"/>
          <w:lang w:val="es-AR"/>
        </w:rPr>
        <w:t>La nueva planta tendrá una capacidad de producción anual de más de 10 millones de dosis de vacunas vivas a virus atenuado y generará 300 empleos directos e indirectos en Brasil. Allí se elaborarán vacunas para animales de compañía y animales de producción, así como otras soluciones biotecnológicas.</w:t>
      </w:r>
    </w:p>
    <w:p w:rsidR="6E1F3662" w:rsidP="57177ABB" w:rsidRDefault="6E1F3662" w14:paraId="4C17591D" w14:textId="1A89717C">
      <w:pPr>
        <w:pBdr>
          <w:top w:val="nil" w:color="000000" w:sz="0" w:space="0"/>
          <w:left w:val="nil" w:color="000000" w:sz="0" w:space="0"/>
          <w:bottom w:val="nil" w:color="000000" w:sz="0" w:space="0"/>
          <w:right w:val="nil" w:color="000000" w:sz="0" w:space="0"/>
          <w:between w:val="nil" w:color="000000" w:sz="0" w:space="0"/>
        </w:pBdr>
        <w:spacing w:after="160" w:line="259" w:lineRule="auto"/>
        <w:jc w:val="both"/>
        <w:rPr>
          <w:rFonts w:ascii="Ubuntu" w:hAnsi="Ubuntu" w:eastAsia="Ubuntu" w:cs="Ubuntu"/>
          <w:b w:val="0"/>
          <w:bCs w:val="0"/>
          <w:i w:val="0"/>
          <w:iCs w:val="0"/>
          <w:caps w:val="0"/>
          <w:smallCaps w:val="0"/>
          <w:noProof w:val="0"/>
          <w:color w:val="000000" w:themeColor="text1" w:themeTint="FF" w:themeShade="FF"/>
          <w:sz w:val="22"/>
          <w:szCs w:val="22"/>
          <w:lang w:val="es-ES"/>
        </w:rPr>
      </w:pPr>
      <w:r w:rsidRPr="57177ABB" w:rsidR="6E1F3662">
        <w:rPr>
          <w:rFonts w:ascii="Ubuntu" w:hAnsi="Ubuntu" w:eastAsia="Ubuntu" w:cs="Ubuntu"/>
          <w:b w:val="0"/>
          <w:bCs w:val="0"/>
          <w:i w:val="0"/>
          <w:iCs w:val="0"/>
          <w:caps w:val="0"/>
          <w:smallCaps w:val="0"/>
          <w:noProof w:val="0"/>
          <w:color w:val="000000" w:themeColor="text1" w:themeTint="FF" w:themeShade="FF"/>
          <w:sz w:val="22"/>
          <w:szCs w:val="22"/>
          <w:lang w:val="es-AR"/>
        </w:rPr>
        <w:t>Inicialmente, la planta se enfocará en la producción de tres vacunas para animales de compañía: la triple felina y la quíntuple/séxtuple. Para ello contará con equipos tecnológicos de última generación en una superficie de 4000 metros cuadrados con los más altos estándares de calidad. Además, el predio se convertirá en un hub de investigación y desarrollo y un centro logístico para toda la región de Latinoamérica.</w:t>
      </w:r>
    </w:p>
    <w:p w:rsidR="6E1F3662" w:rsidP="57177ABB" w:rsidRDefault="6E1F3662" w14:paraId="2F043EE3" w14:textId="4FF960EB">
      <w:pPr>
        <w:pBdr>
          <w:top w:val="nil" w:color="000000" w:sz="0" w:space="0"/>
          <w:left w:val="nil" w:color="000000" w:sz="0" w:space="0"/>
          <w:bottom w:val="nil" w:color="000000" w:sz="0" w:space="0"/>
          <w:right w:val="nil" w:color="000000" w:sz="0" w:space="0"/>
          <w:between w:val="nil" w:color="000000" w:sz="0" w:space="0"/>
        </w:pBdr>
        <w:spacing w:after="160" w:line="259" w:lineRule="auto"/>
        <w:jc w:val="both"/>
        <w:rPr>
          <w:rFonts w:ascii="Ubuntu" w:hAnsi="Ubuntu" w:eastAsia="Ubuntu" w:cs="Ubuntu"/>
          <w:b w:val="0"/>
          <w:bCs w:val="0"/>
          <w:i w:val="0"/>
          <w:iCs w:val="0"/>
          <w:caps w:val="0"/>
          <w:smallCaps w:val="0"/>
          <w:noProof w:val="0"/>
          <w:color w:val="000000" w:themeColor="text1" w:themeTint="FF" w:themeShade="FF"/>
          <w:sz w:val="22"/>
          <w:szCs w:val="22"/>
          <w:lang w:val="es-ES"/>
        </w:rPr>
      </w:pPr>
      <w:r w:rsidRPr="57177ABB" w:rsidR="6E1F3662">
        <w:rPr>
          <w:rFonts w:ascii="Ubuntu" w:hAnsi="Ubuntu" w:eastAsia="Ubuntu" w:cs="Ubuntu"/>
          <w:b w:val="0"/>
          <w:bCs w:val="0"/>
          <w:i w:val="0"/>
          <w:iCs w:val="0"/>
          <w:caps w:val="0"/>
          <w:smallCaps w:val="0"/>
          <w:noProof w:val="0"/>
          <w:color w:val="000000" w:themeColor="text1" w:themeTint="FF" w:themeShade="FF"/>
          <w:sz w:val="22"/>
          <w:szCs w:val="22"/>
          <w:lang w:val="es-AR"/>
        </w:rPr>
        <w:t>"</w:t>
      </w:r>
      <w:r w:rsidRPr="57177ABB" w:rsidR="6E1F3662">
        <w:rPr>
          <w:rFonts w:ascii="Ubuntu" w:hAnsi="Ubuntu" w:eastAsia="Ubuntu" w:cs="Ubuntu"/>
          <w:b w:val="0"/>
          <w:bCs w:val="0"/>
          <w:i w:val="1"/>
          <w:iCs w:val="1"/>
          <w:caps w:val="0"/>
          <w:smallCaps w:val="0"/>
          <w:noProof w:val="0"/>
          <w:color w:val="000000" w:themeColor="text1" w:themeTint="FF" w:themeShade="FF"/>
          <w:sz w:val="22"/>
          <w:szCs w:val="22"/>
          <w:lang w:val="es-AR"/>
        </w:rPr>
        <w:t xml:space="preserve">Esta inversión nos permitirá expandir nuestra capacidad de producción y fortalecer nuestro portafolio completo para animales de compañía y también para ganadería. Así, llegaremos a nuevos mercados con soluciones de calidad mundial, altamente tecnificadas”, destacó </w:t>
      </w:r>
      <w:r w:rsidRPr="57177ABB" w:rsidR="6E1F3662">
        <w:rPr>
          <w:rFonts w:ascii="Ubuntu" w:hAnsi="Ubuntu" w:eastAsia="Ubuntu" w:cs="Ubuntu"/>
          <w:b w:val="0"/>
          <w:bCs w:val="0"/>
          <w:i w:val="0"/>
          <w:iCs w:val="0"/>
          <w:caps w:val="0"/>
          <w:smallCaps w:val="0"/>
          <w:noProof w:val="0"/>
          <w:color w:val="000000" w:themeColor="text1" w:themeTint="FF" w:themeShade="FF"/>
          <w:sz w:val="22"/>
          <w:szCs w:val="22"/>
          <w:lang w:val="es-AR"/>
        </w:rPr>
        <w:t xml:space="preserve">Sebastian Perretta, director ejecutivo de Negocios de la compañía.  </w:t>
      </w:r>
    </w:p>
    <w:p w:rsidR="6E1F3662" w:rsidP="57177ABB" w:rsidRDefault="6E1F3662" w14:paraId="1286C067" w14:textId="3E30D79C">
      <w:pPr>
        <w:spacing w:after="160" w:line="259" w:lineRule="auto"/>
        <w:jc w:val="both"/>
        <w:rPr>
          <w:rFonts w:ascii="Ubuntu" w:hAnsi="Ubuntu" w:eastAsia="Ubuntu" w:cs="Ubuntu"/>
          <w:b w:val="0"/>
          <w:bCs w:val="0"/>
          <w:i w:val="0"/>
          <w:iCs w:val="0"/>
          <w:caps w:val="0"/>
          <w:smallCaps w:val="0"/>
          <w:noProof w:val="0"/>
          <w:color w:val="000000" w:themeColor="text1" w:themeTint="FF" w:themeShade="FF"/>
          <w:sz w:val="22"/>
          <w:szCs w:val="22"/>
          <w:lang w:val="es-ES"/>
        </w:rPr>
      </w:pPr>
      <w:r w:rsidRPr="57177ABB" w:rsidR="6E1F3662">
        <w:rPr>
          <w:rFonts w:ascii="Ubuntu" w:hAnsi="Ubuntu" w:eastAsia="Ubuntu" w:cs="Ubuntu"/>
          <w:b w:val="0"/>
          <w:bCs w:val="0"/>
          <w:i w:val="0"/>
          <w:iCs w:val="0"/>
          <w:caps w:val="0"/>
          <w:smallCaps w:val="0"/>
          <w:noProof w:val="0"/>
          <w:color w:val="000000" w:themeColor="text1" w:themeTint="FF" w:themeShade="FF"/>
          <w:sz w:val="22"/>
          <w:szCs w:val="22"/>
          <w:lang w:val="es-AR"/>
        </w:rPr>
        <w:t xml:space="preserve">Esta iniciativa, junto con su sólida experiencia en Argentina y en el resto de LATAM, consolida a Biogénesis Bagó como la quinta compañía del mundo y la primera en la región en términos de capacidad productiva para animales de compañía. Actualmente el 30% de este mercado en la región está vinculado a la producción de vacunas, con una demanda aproximada de   40 millones de dosis anuales. Con la capacidad productiva de Campo Largo, para 2026, Biogénesis Bagó estará en condiciones de abastecer más del 20% de este segmento. </w:t>
      </w:r>
    </w:p>
    <w:p w:rsidR="6E1F3662" w:rsidP="57177ABB" w:rsidRDefault="6E1F3662" w14:paraId="07C96A1E" w14:textId="702A2184">
      <w:pPr>
        <w:spacing w:after="160" w:line="259" w:lineRule="auto"/>
        <w:jc w:val="both"/>
        <w:rPr>
          <w:rFonts w:ascii="Ubuntu" w:hAnsi="Ubuntu" w:eastAsia="Ubuntu" w:cs="Ubuntu"/>
          <w:b w:val="0"/>
          <w:bCs w:val="0"/>
          <w:i w:val="0"/>
          <w:iCs w:val="0"/>
          <w:caps w:val="0"/>
          <w:smallCaps w:val="0"/>
          <w:noProof w:val="0"/>
          <w:color w:val="000000" w:themeColor="text1" w:themeTint="FF" w:themeShade="FF"/>
          <w:sz w:val="22"/>
          <w:szCs w:val="22"/>
          <w:lang w:val="es-ES"/>
        </w:rPr>
      </w:pPr>
      <w:r w:rsidRPr="57177ABB" w:rsidR="6E1F3662">
        <w:rPr>
          <w:rFonts w:ascii="Ubuntu" w:hAnsi="Ubuntu" w:eastAsia="Ubuntu" w:cs="Ubuntu"/>
          <w:b w:val="0"/>
          <w:bCs w:val="0"/>
          <w:i w:val="0"/>
          <w:iCs w:val="0"/>
          <w:caps w:val="0"/>
          <w:smallCaps w:val="0"/>
          <w:noProof w:val="0"/>
          <w:color w:val="000000" w:themeColor="text1" w:themeTint="FF" w:themeShade="FF"/>
          <w:sz w:val="22"/>
          <w:szCs w:val="22"/>
          <w:lang w:val="es-AR"/>
        </w:rPr>
        <w:t xml:space="preserve">En la actualidad, la compañía cuenta con sitios de producción en Argentina y China y fortalecerá su capacidad industrial en constante crecimiento y especialización con el avance de los proyectos para la construcción de sus plantas en Arabia Saudita y Corea del Sur, para asegurar el abastecimiento de soluciones para la salud animal en las regiones más importantes del mundo.  </w:t>
      </w:r>
    </w:p>
    <w:p w:rsidR="57177ABB" w:rsidP="57177ABB" w:rsidRDefault="57177ABB" w14:paraId="2B6EA476" w14:textId="1A527873">
      <w:pPr>
        <w:pBdr>
          <w:top w:val="nil" w:color="000000" w:sz="0" w:space="0"/>
          <w:left w:val="nil" w:color="000000" w:sz="0" w:space="0"/>
          <w:bottom w:val="nil" w:color="000000" w:sz="0" w:space="0"/>
          <w:right w:val="nil" w:color="000000" w:sz="0" w:space="0"/>
          <w:between w:val="nil" w:color="000000" w:sz="0" w:space="0"/>
        </w:pBdr>
        <w:spacing w:after="160" w:line="259" w:lineRule="auto"/>
        <w:jc w:val="both"/>
      </w:pPr>
      <w:r>
        <w:br/>
      </w:r>
    </w:p>
    <w:p w:rsidR="57177ABB" w:rsidRDefault="57177ABB" w14:paraId="44A58AEB" w14:textId="17474063">
      <w:r>
        <w:br w:type="page"/>
      </w:r>
    </w:p>
    <w:p w:rsidR="6E1F3662" w:rsidP="57177ABB" w:rsidRDefault="6E1F3662" w14:paraId="0C948410" w14:textId="08612A99">
      <w:pPr>
        <w:pStyle w:val="Normal"/>
        <w:pBdr>
          <w:top w:val="nil" w:color="000000" w:sz="0" w:space="0"/>
          <w:left w:val="nil" w:color="000000" w:sz="0" w:space="0"/>
          <w:bottom w:val="nil" w:color="000000" w:sz="0" w:space="0"/>
          <w:right w:val="nil" w:color="000000" w:sz="0" w:space="0"/>
          <w:between w:val="nil" w:color="000000" w:sz="0" w:space="0"/>
        </w:pBdr>
        <w:spacing w:after="160" w:line="259" w:lineRule="auto"/>
        <w:jc w:val="both"/>
        <w:rPr>
          <w:rFonts w:ascii="Ubuntu" w:hAnsi="Ubuntu" w:eastAsia="Ubuntu" w:cs="Ubuntu"/>
          <w:b w:val="0"/>
          <w:bCs w:val="0"/>
          <w:i w:val="0"/>
          <w:iCs w:val="0"/>
          <w:caps w:val="0"/>
          <w:smallCaps w:val="0"/>
          <w:noProof w:val="0"/>
          <w:color w:val="000000" w:themeColor="text1" w:themeTint="FF" w:themeShade="FF"/>
          <w:sz w:val="18"/>
          <w:szCs w:val="18"/>
          <w:lang w:val="es-ES"/>
        </w:rPr>
      </w:pPr>
      <w:r w:rsidRPr="57177ABB" w:rsidR="6E1F3662">
        <w:rPr>
          <w:rFonts w:ascii="Ubuntu" w:hAnsi="Ubuntu" w:eastAsia="Ubuntu" w:cs="Ubuntu"/>
          <w:b w:val="1"/>
          <w:bCs w:val="1"/>
          <w:i w:val="0"/>
          <w:iCs w:val="0"/>
          <w:caps w:val="0"/>
          <w:smallCaps w:val="0"/>
          <w:noProof w:val="0"/>
          <w:color w:val="000000" w:themeColor="text1" w:themeTint="FF" w:themeShade="FF"/>
          <w:sz w:val="18"/>
          <w:szCs w:val="18"/>
          <w:lang w:val="es-AR"/>
        </w:rPr>
        <w:t>Acerca de</w:t>
      </w:r>
    </w:p>
    <w:p w:rsidR="6E1F3662" w:rsidP="57177ABB" w:rsidRDefault="6E1F3662" w14:paraId="11D3976A" w14:textId="32D9EC5F">
      <w:pPr>
        <w:pBdr>
          <w:top w:val="nil" w:color="000000" w:sz="0" w:space="0"/>
          <w:left w:val="nil" w:color="000000" w:sz="0" w:space="0"/>
          <w:bottom w:val="nil" w:color="000000" w:sz="0" w:space="0"/>
          <w:right w:val="nil" w:color="000000" w:sz="0" w:space="0"/>
          <w:between w:val="nil" w:color="000000" w:sz="0" w:space="0"/>
        </w:pBdr>
        <w:spacing w:after="160" w:line="259" w:lineRule="auto"/>
        <w:jc w:val="both"/>
        <w:rPr>
          <w:rFonts w:ascii="Ubuntu" w:hAnsi="Ubuntu" w:eastAsia="Ubuntu" w:cs="Ubuntu"/>
          <w:b w:val="0"/>
          <w:bCs w:val="0"/>
          <w:i w:val="0"/>
          <w:iCs w:val="0"/>
          <w:caps w:val="0"/>
          <w:smallCaps w:val="0"/>
          <w:noProof w:val="0"/>
          <w:color w:val="000000" w:themeColor="text1" w:themeTint="FF" w:themeShade="FF"/>
          <w:sz w:val="18"/>
          <w:szCs w:val="18"/>
          <w:lang w:val="es-ES"/>
        </w:rPr>
      </w:pPr>
      <w:r w:rsidRPr="57177ABB" w:rsidR="6E1F3662">
        <w:rPr>
          <w:rFonts w:ascii="Ubuntu" w:hAnsi="Ubuntu" w:eastAsia="Ubuntu" w:cs="Ubuntu"/>
          <w:b w:val="0"/>
          <w:bCs w:val="0"/>
          <w:i w:val="0"/>
          <w:iCs w:val="0"/>
          <w:caps w:val="0"/>
          <w:smallCaps w:val="0"/>
          <w:noProof w:val="0"/>
          <w:color w:val="000000" w:themeColor="text1" w:themeTint="FF" w:themeShade="FF"/>
          <w:sz w:val="18"/>
          <w:szCs w:val="18"/>
          <w:lang w:val="es-AR"/>
        </w:rPr>
        <w:t>Biogénesis Bagó es una empresa global de biotecnología líder en el sector de la salud, productividad y bienestar animal. Desarrolla, produce y comercializa productos de calidad mundial para la protección de los estatus sanitarios de los países, y juega un papel clave en la prevención de las zoonosis, así como en la seguridad de la producción de alimentos. Es referente para la prevención y control de la fiebre aftosa y uno de los principales productores de vacuna antirrábica canina y felina, con sobrada capacidad para responder ante emergencias sanitarias, de manera inmediata, en cualquier lugar del mundo.</w:t>
      </w:r>
    </w:p>
    <w:p w:rsidR="57177ABB" w:rsidRDefault="57177ABB" w14:paraId="2CE31E4D" w14:textId="34132F16"/>
    <w:sectPr>
      <w:pgSz w:w="11906" w:h="16838" w:orient="portrait"/>
      <w:pgMar w:top="1440" w:right="1440" w:bottom="1440" w:left="1440" w:header="720" w:footer="720" w:gutter="0"/>
      <w:cols w:space="720"/>
      <w:docGrid w:linePitch="360"/>
      <w:headerReference w:type="default" r:id="Rfeac18fe43824da2"/>
      <w:footerReference w:type="default" r:id="R492f8f7c51b1494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p w:rsidR="57177ABB" w:rsidP="57177ABB" w:rsidRDefault="57177ABB" w14:paraId="6A8644F7" w14:textId="3404C658">
    <w:pPr>
      <w:pStyle w:val="Footer"/>
    </w:pPr>
    <w:r w:rsidR="57177ABB">
      <w:drawing>
        <wp:inline wp14:editId="6770D703" wp14:anchorId="787641D6">
          <wp:extent cx="5257800" cy="406284"/>
          <wp:effectExtent l="0" t="0" r="0" b="0"/>
          <wp:docPr id="1521907285" name="" title=""/>
          <wp:cNvGraphicFramePr>
            <a:graphicFrameLocks noChangeAspect="1"/>
          </wp:cNvGraphicFramePr>
          <a:graphic>
            <a:graphicData uri="http://schemas.openxmlformats.org/drawingml/2006/picture">
              <pic:pic>
                <pic:nvPicPr>
                  <pic:cNvPr id="0" name=""/>
                  <pic:cNvPicPr/>
                </pic:nvPicPr>
                <pic:blipFill>
                  <a:blip r:embed="R71c2e4a4408b4440">
                    <a:extLst>
                      <a:ext xmlns:a="http://schemas.openxmlformats.org/drawingml/2006/main" uri="{28A0092B-C50C-407E-A947-70E740481C1C}">
                        <a14:useLocalDpi val="0"/>
                      </a:ext>
                    </a:extLst>
                  </a:blip>
                  <a:stretch>
                    <a:fillRect/>
                  </a:stretch>
                </pic:blipFill>
                <pic:spPr>
                  <a:xfrm>
                    <a:off x="0" y="0"/>
                    <a:ext cx="5257800" cy="406284"/>
                  </a:xfrm>
                  <a:prstGeom prst="rect">
                    <a:avLst/>
                  </a:prstGeom>
                </pic:spPr>
              </pic:pic>
            </a:graphicData>
          </a:graphic>
        </wp:inline>
      </w:drawing>
    </w: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p w:rsidR="57177ABB" w:rsidP="57177ABB" w:rsidRDefault="57177ABB" w14:paraId="18667263" w14:textId="3A34A53F">
    <w:pPr>
      <w:pStyle w:val="Header"/>
    </w:pPr>
    <w:r w:rsidR="57177ABB">
      <w:drawing>
        <wp:inline wp14:editId="0710D16A" wp14:anchorId="5B9089E1">
          <wp:extent cx="5162550" cy="593693"/>
          <wp:effectExtent l="0" t="0" r="0" b="0"/>
          <wp:docPr id="846360237" name="" title=""/>
          <wp:cNvGraphicFramePr>
            <a:graphicFrameLocks noChangeAspect="1"/>
          </wp:cNvGraphicFramePr>
          <a:graphic>
            <a:graphicData uri="http://schemas.openxmlformats.org/drawingml/2006/picture">
              <pic:pic>
                <pic:nvPicPr>
                  <pic:cNvPr id="0" name=""/>
                  <pic:cNvPicPr/>
                </pic:nvPicPr>
                <pic:blipFill>
                  <a:blip r:embed="R68387e74c2c8444a">
                    <a:extLst>
                      <a:ext xmlns:a="http://schemas.openxmlformats.org/drawingml/2006/main" uri="{28A0092B-C50C-407E-A947-70E740481C1C}">
                        <a14:useLocalDpi val="0"/>
                      </a:ext>
                    </a:extLst>
                  </a:blip>
                  <a:stretch>
                    <a:fillRect/>
                  </a:stretch>
                </pic:blipFill>
                <pic:spPr>
                  <a:xfrm>
                    <a:off x="0" y="0"/>
                    <a:ext cx="5162550" cy="593693"/>
                  </a:xfrm>
                  <a:prstGeom prst="rect">
                    <a:avLst/>
                  </a:prstGeom>
                </pic:spPr>
              </pic:pic>
            </a:graphicData>
          </a:graphic>
        </wp:inline>
      </w:drawing>
    </w:r>
  </w:p>
</w:hdr>
</file>

<file path=word/numbering.xml><?xml version="1.0" encoding="utf-8"?>
<w:numbering xmlns:w="http://schemas.openxmlformats.org/wordprocessingml/2006/main">
  <w:abstractNum xmlns:w="http://schemas.openxmlformats.org/wordprocessingml/2006/main" w:abstractNumId="2">
    <w:nsid w:val="5e1b0216"/>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Ubuntu" w:hAnsi="Ubuntu"/>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a4f65a6"/>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Ubuntu" w:hAnsi="Ubuntu"/>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B5D8E0A"/>
    <w:rsid w:val="207A2C3F"/>
    <w:rsid w:val="2B5D8E0A"/>
    <w:rsid w:val="3B6DD24E"/>
    <w:rsid w:val="57177ABB"/>
    <w:rsid w:val="6E1F36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D8E0A"/>
  <w15:chartTrackingRefBased/>
  <w15:docId w15:val="{3D036BD9-A1DD-4423-9419-8D9517E9B42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feac18fe43824da2" /><Relationship Type="http://schemas.openxmlformats.org/officeDocument/2006/relationships/footer" Target="footer.xml" Id="R492f8f7c51b14941" /><Relationship Type="http://schemas.openxmlformats.org/officeDocument/2006/relationships/numbering" Target="numbering.xml" Id="R7365afc89be14b02" /></Relationships>
</file>

<file path=word/_rels/footer.xml.rels>&#65279;<?xml version="1.0" encoding="utf-8"?><Relationships xmlns="http://schemas.openxmlformats.org/package/2006/relationships"><Relationship Type="http://schemas.openxmlformats.org/officeDocument/2006/relationships/image" Target="/media/image2.png" Id="R71c2e4a4408b4440" /></Relationships>
</file>

<file path=word/_rels/header.xml.rels>&#65279;<?xml version="1.0" encoding="utf-8"?><Relationships xmlns="http://schemas.openxmlformats.org/package/2006/relationships"><Relationship Type="http://schemas.openxmlformats.org/officeDocument/2006/relationships/image" Target="/media/image.png" Id="R68387e74c2c8444a"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2024-07-03T18:24:41.3927104Z</dcterms:created>
  <dcterms:modified xsi:type="dcterms:W3CDTF">2024-07-03T18:26:48.5798095Z</dcterms:modified>
  <dc:creator>Milena Todarello</dc:creator>
  <lastModifiedBy>Milena Todarello</lastModifiedBy>
</coreProperties>
</file>